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3F" w:rsidRPr="00D12D90" w:rsidRDefault="00F8353F" w:rsidP="00F8353F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Helvetica"/>
          <w:b/>
          <w:bCs/>
          <w:color w:val="333333"/>
          <w:sz w:val="39"/>
          <w:szCs w:val="33"/>
        </w:rPr>
      </w:pPr>
      <w:r w:rsidRPr="00D12D90">
        <w:rPr>
          <w:rFonts w:ascii="inherit" w:eastAsia="Times New Roman" w:hAnsi="inherit" w:cs="Helvetica"/>
          <w:b/>
          <w:bCs/>
          <w:color w:val="333333"/>
          <w:sz w:val="39"/>
          <w:szCs w:val="33"/>
        </w:rPr>
        <w:t xml:space="preserve">Доступная среда. Инклюзивное образование </w:t>
      </w:r>
    </w:p>
    <w:p w:rsidR="00F8353F" w:rsidRPr="00D12D90" w:rsidRDefault="00512909" w:rsidP="00F8353F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70" w:lineRule="atLeast"/>
        <w:ind w:left="0"/>
        <w:textAlignment w:val="center"/>
        <w:rPr>
          <w:rFonts w:ascii="Helvetica" w:eastAsia="Times New Roman" w:hAnsi="Helvetica" w:cs="Helvetica"/>
          <w:vanish/>
          <w:color w:val="333333"/>
          <w:sz w:val="8"/>
          <w:szCs w:val="2"/>
        </w:rPr>
      </w:pPr>
      <w:hyperlink r:id="rId5" w:tooltip="Распечатать материал &lt; Доступная среда. Инклюзивное образование &gt;" w:history="1">
        <w:r w:rsidR="00F8353F" w:rsidRPr="00D12D90">
          <w:rPr>
            <w:rFonts w:ascii="Helvetica" w:eastAsia="Times New Roman" w:hAnsi="Helvetica" w:cs="Helvetica"/>
            <w:vanish/>
            <w:color w:val="18145C"/>
            <w:sz w:val="8"/>
          </w:rPr>
          <w:t xml:space="preserve">Печать </w:t>
        </w:r>
      </w:hyperlink>
    </w:p>
    <w:p w:rsidR="00F8353F" w:rsidRPr="00D12D90" w:rsidRDefault="00512909" w:rsidP="00F8353F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70" w:lineRule="atLeast"/>
        <w:ind w:left="0"/>
        <w:textAlignment w:val="center"/>
        <w:rPr>
          <w:rFonts w:ascii="Helvetica" w:eastAsia="Times New Roman" w:hAnsi="Helvetica" w:cs="Helvetica"/>
          <w:vanish/>
          <w:color w:val="333333"/>
          <w:sz w:val="8"/>
          <w:szCs w:val="2"/>
        </w:rPr>
      </w:pPr>
      <w:hyperlink r:id="rId6" w:tooltip="Отправить ссылку другу" w:history="1">
        <w:r w:rsidR="00F8353F" w:rsidRPr="00D12D90">
          <w:rPr>
            <w:rFonts w:ascii="Helvetica" w:eastAsia="Times New Roman" w:hAnsi="Helvetica" w:cs="Helvetica"/>
            <w:vanish/>
            <w:color w:val="18145C"/>
            <w:sz w:val="8"/>
          </w:rPr>
          <w:t xml:space="preserve">E-mail </w:t>
        </w:r>
      </w:hyperlink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 Одной из основных функций Федеральных государственных образовательных стандартов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 В настоящее время в нашей школе реализуется долгосрочная целевая программа «Доступная среда», утвержденная Постановлением Правительства РФ от 01.12. 2015 № 1297 , которая предусматривает создание полноценной </w:t>
      </w:r>
      <w:proofErr w:type="spellStart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безбарьерной</w:t>
      </w:r>
      <w:proofErr w:type="spellEnd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среды для детей-инвалидов, обеспечение их права на получение образования и полноценное участие в общественной жизни.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center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 xml:space="preserve">О Государственной программе «Доступная среда» 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center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>на 2011−2020 годы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Госпрограмма «Доступная среда» направлена на создание правовых, экономических институциональных условий, способствующих интеграции инвалидов в общество и повышению уровня их жизни. Основные задачи программы: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· обеспечение равного доступа инвалидов к приоритетным объектам и услугам в приоритетных сферах жизнедеятельности инвалидов и других </w:t>
      </w:r>
      <w:proofErr w:type="spellStart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маломобильных</w:t>
      </w:r>
      <w:proofErr w:type="spellEnd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групп населения;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· обеспечение равного доступа инвалидов к реабилитационным и </w:t>
      </w:r>
      <w:proofErr w:type="spellStart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абилитационным</w:t>
      </w:r>
      <w:proofErr w:type="spellEnd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услугам, включая обеспечение равного доступа к профессиональному развитию и трудоустройству;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· обеспечение объективности и прозрачности деятельности учреждений медико-социальной экспертизы.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Цель программы: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 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center"/>
        <w:rPr>
          <w:rFonts w:eastAsia="Times New Roman" w:cs="Helvetica"/>
          <w:color w:val="333333"/>
          <w:sz w:val="28"/>
          <w:szCs w:val="20"/>
        </w:rPr>
      </w:pPr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 xml:space="preserve">Информация о порядке обеспечения доступа инвалидов и других </w:t>
      </w:r>
      <w:proofErr w:type="spellStart"/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>маломобильных</w:t>
      </w:r>
      <w:proofErr w:type="spellEnd"/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 xml:space="preserve"> граждан в МБОУ «Средн</w:t>
      </w:r>
      <w:r w:rsidR="00662B62" w:rsidRPr="00D12D90">
        <w:rPr>
          <w:rFonts w:ascii="Helvetica" w:eastAsia="Times New Roman" w:hAnsi="Helvetica" w:cs="Helvetica"/>
          <w:b/>
          <w:bCs/>
          <w:color w:val="0000FF"/>
          <w:sz w:val="26"/>
        </w:rPr>
        <w:t xml:space="preserve">яя общеобразовательная школа № </w:t>
      </w:r>
      <w:r w:rsidR="00662B62" w:rsidRPr="00D12D90">
        <w:rPr>
          <w:rFonts w:eastAsia="Times New Roman" w:cs="Helvetica"/>
          <w:b/>
          <w:bCs/>
          <w:color w:val="0000FF"/>
          <w:sz w:val="28"/>
        </w:rPr>
        <w:t>27</w:t>
      </w:r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 xml:space="preserve">» </w:t>
      </w:r>
      <w:r w:rsidR="00662B62" w:rsidRPr="00D12D90">
        <w:rPr>
          <w:rFonts w:eastAsia="Times New Roman" w:cs="Helvetica"/>
          <w:b/>
          <w:bCs/>
          <w:color w:val="0000FF"/>
          <w:sz w:val="28"/>
        </w:rPr>
        <w:t xml:space="preserve">им. </w:t>
      </w:r>
      <w:proofErr w:type="spellStart"/>
      <w:r w:rsidR="00662B62" w:rsidRPr="00D12D90">
        <w:rPr>
          <w:rFonts w:eastAsia="Times New Roman" w:cs="Helvetica"/>
          <w:b/>
          <w:bCs/>
          <w:color w:val="0000FF"/>
          <w:sz w:val="28"/>
        </w:rPr>
        <w:t>Ю.С.Кучиева</w:t>
      </w:r>
      <w:proofErr w:type="spellEnd"/>
      <w:r w:rsidR="00662B62" w:rsidRPr="00D12D90">
        <w:rPr>
          <w:rFonts w:eastAsia="Times New Roman" w:cs="Helvetica"/>
          <w:b/>
          <w:bCs/>
          <w:color w:val="0000FF"/>
          <w:sz w:val="28"/>
        </w:rPr>
        <w:t>.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 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center"/>
        <w:rPr>
          <w:rFonts w:eastAsia="Times New Roman" w:cs="Helvetica"/>
          <w:color w:val="333333"/>
          <w:sz w:val="28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Уваж</w:t>
      </w:r>
      <w:r w:rsidR="00FF1501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аемые посетители МБОУ </w:t>
      </w:r>
      <w:r w:rsidR="00FF1501" w:rsidRPr="00D12D90">
        <w:rPr>
          <w:rFonts w:eastAsia="Times New Roman" w:cs="Helvetica"/>
          <w:color w:val="333333"/>
          <w:sz w:val="28"/>
          <w:szCs w:val="20"/>
        </w:rPr>
        <w:t>СОШ</w:t>
      </w:r>
      <w:r w:rsidR="00FF1501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№ </w:t>
      </w:r>
      <w:r w:rsidR="00FF1501" w:rsidRPr="00D12D90">
        <w:rPr>
          <w:rFonts w:eastAsia="Times New Roman" w:cs="Helvetica"/>
          <w:color w:val="333333"/>
          <w:sz w:val="28"/>
          <w:szCs w:val="20"/>
        </w:rPr>
        <w:t xml:space="preserve">27 им </w:t>
      </w:r>
      <w:proofErr w:type="spellStart"/>
      <w:r w:rsidR="00FF1501" w:rsidRPr="00D12D90">
        <w:rPr>
          <w:rFonts w:eastAsia="Times New Roman" w:cs="Helvetica"/>
          <w:color w:val="333333"/>
          <w:sz w:val="28"/>
          <w:szCs w:val="20"/>
        </w:rPr>
        <w:t>Ю.С.Кучиева</w:t>
      </w:r>
      <w:proofErr w:type="spellEnd"/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Предлагаем Вам ознакомиться с информацией о порядке обеспечения доступа инвалидов и других </w:t>
      </w:r>
      <w:proofErr w:type="spellStart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маломобильных</w:t>
      </w:r>
      <w:proofErr w:type="spellEnd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граждан в учреждение:</w:t>
      </w:r>
    </w:p>
    <w:p w:rsidR="00F8353F" w:rsidRPr="00D12D90" w:rsidRDefault="00D12D90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eastAsia="Times New Roman" w:cs="Helvetica"/>
          <w:color w:val="333333"/>
          <w:sz w:val="28"/>
          <w:szCs w:val="20"/>
        </w:rPr>
        <w:t>1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. Пандус находится у центрального входа.</w:t>
      </w:r>
    </w:p>
    <w:p w:rsidR="00F8353F" w:rsidRPr="00D12D90" w:rsidRDefault="00D12D90" w:rsidP="00F8353F">
      <w:pPr>
        <w:shd w:val="clear" w:color="auto" w:fill="FFFFFF"/>
        <w:spacing w:after="135" w:line="270" w:lineRule="atLeast"/>
        <w:ind w:left="135"/>
        <w:jc w:val="both"/>
        <w:rPr>
          <w:rFonts w:eastAsia="Times New Roman" w:cs="Helvetica"/>
          <w:color w:val="333333"/>
          <w:sz w:val="28"/>
          <w:szCs w:val="20"/>
        </w:rPr>
      </w:pPr>
      <w:r w:rsidRPr="00D12D90">
        <w:rPr>
          <w:rFonts w:eastAsia="Times New Roman" w:cs="Helvetica"/>
          <w:color w:val="333333"/>
          <w:sz w:val="28"/>
          <w:szCs w:val="20"/>
        </w:rPr>
        <w:t>2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. Ответственный по вопросам обеспечения доступности в учреждение - заместитель директора по АХР 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Березов К.И.</w:t>
      </w:r>
    </w:p>
    <w:p w:rsidR="00F8353F" w:rsidRPr="00D12D90" w:rsidRDefault="00D12D90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eastAsia="Times New Roman" w:cs="Helvetica"/>
          <w:color w:val="333333"/>
          <w:sz w:val="28"/>
          <w:szCs w:val="20"/>
        </w:rPr>
        <w:lastRenderedPageBreak/>
        <w:t>3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. Образовательное учреждение организует обучение </w:t>
      </w:r>
      <w:proofErr w:type="gramStart"/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обучающихся</w:t>
      </w:r>
      <w:proofErr w:type="gramEnd"/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по образовательным программам начального общего, основного общего и среднего общего образования, адаптированным для обучающихся с ограниченным возможностями здоровья.</w:t>
      </w:r>
    </w:p>
    <w:p w:rsidR="00F8353F" w:rsidRPr="00D12D90" w:rsidRDefault="00D12D90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eastAsia="Times New Roman" w:cs="Helvetica"/>
          <w:color w:val="333333"/>
          <w:sz w:val="28"/>
          <w:szCs w:val="20"/>
        </w:rPr>
        <w:t>4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. Образовательное учреждение на основании заключения медицинской организации и заявления родителей предоставляет обучение на дому.</w:t>
      </w:r>
    </w:p>
    <w:p w:rsidR="00F8353F" w:rsidRPr="00D12D90" w:rsidRDefault="00D12D90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eastAsia="Times New Roman" w:cs="Helvetica"/>
          <w:color w:val="333333"/>
          <w:sz w:val="28"/>
          <w:szCs w:val="20"/>
        </w:rPr>
        <w:t>5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. Путь движения к МБОУ «Средн</w:t>
      </w:r>
      <w:r w:rsidR="00662B62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яя общеобразовательная школа № 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27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» города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 xml:space="preserve"> Владикавказ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: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eastAsia="Times New Roman" w:cs="Helvetica"/>
          <w:color w:val="333333"/>
          <w:sz w:val="28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- ближайшая остановка трамвая 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(</w:t>
      </w: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ра</w:t>
      </w:r>
      <w:r w:rsidR="00FF1501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сстояние от остановки до школы </w:t>
      </w:r>
      <w:r w:rsidR="00FF1501" w:rsidRPr="00D12D90">
        <w:rPr>
          <w:rFonts w:eastAsia="Times New Roman" w:cs="Helvetica"/>
          <w:color w:val="333333"/>
          <w:sz w:val="28"/>
          <w:szCs w:val="20"/>
        </w:rPr>
        <w:t>300</w:t>
      </w: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м</w:t>
      </w:r>
      <w:proofErr w:type="gramStart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;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)</w:t>
      </w:r>
      <w:proofErr w:type="gramEnd"/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eastAsia="Times New Roman" w:cs="Helvetica"/>
          <w:color w:val="333333"/>
          <w:sz w:val="28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- ближайшая остановка 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 xml:space="preserve">маршрутных такси </w:t>
      </w: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«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ГГАУ</w:t>
      </w: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», 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(</w:t>
      </w: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расстояние от остановки общественного транспорта - 200 м</w:t>
      </w:r>
      <w:proofErr w:type="gramStart"/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;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)</w:t>
      </w:r>
      <w:proofErr w:type="gramEnd"/>
    </w:p>
    <w:p w:rsidR="00F8353F" w:rsidRPr="00D12D90" w:rsidRDefault="00D12D90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eastAsia="Times New Roman" w:cs="Helvetica"/>
          <w:color w:val="333333"/>
          <w:sz w:val="28"/>
          <w:szCs w:val="20"/>
        </w:rPr>
        <w:t>6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>. Со</w:t>
      </w:r>
      <w:r w:rsidR="00662B62" w:rsidRPr="00D12D90">
        <w:rPr>
          <w:rFonts w:ascii="Helvetica" w:eastAsia="Times New Roman" w:hAnsi="Helvetica" w:cs="Helvetica"/>
          <w:color w:val="333333"/>
          <w:sz w:val="26"/>
          <w:szCs w:val="20"/>
        </w:rPr>
        <w:t>бственной парковки у МБОУ СОШ №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27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нет, есть возможность поставить личный транспорт </w:t>
      </w:r>
      <w:r w:rsidR="00662B62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вдоль дороги, расположенной у </w:t>
      </w:r>
      <w:r w:rsidR="00662B62" w:rsidRPr="00D12D90">
        <w:rPr>
          <w:rFonts w:eastAsia="Times New Roman" w:cs="Helvetica"/>
          <w:color w:val="333333"/>
          <w:sz w:val="28"/>
          <w:szCs w:val="20"/>
        </w:rPr>
        <w:t>забора</w:t>
      </w:r>
      <w:r w:rsidR="00F8353F"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 учреждения. В зоне стояния транспортных средств не предусмотрена парковка для инвалидов.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 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center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b/>
          <w:bCs/>
          <w:color w:val="0000FF"/>
          <w:sz w:val="26"/>
        </w:rPr>
        <w:t>Нормативно-правовые документы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center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b/>
          <w:bCs/>
          <w:color w:val="333333"/>
          <w:sz w:val="26"/>
        </w:rPr>
        <w:t xml:space="preserve">Федеральный уровень 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· </w:t>
      </w:r>
      <w:hyperlink r:id="rId7" w:tgtFrame="_blank" w:history="1">
        <w:r w:rsidRPr="00D12D90">
          <w:rPr>
            <w:rFonts w:ascii="Helvetica" w:eastAsia="Times New Roman" w:hAnsi="Helvetica" w:cs="Helvetica"/>
            <w:color w:val="18145C"/>
            <w:sz w:val="26"/>
          </w:rPr>
          <w:t>Конвенция о правах инвалидов</w:t>
        </w:r>
      </w:hyperlink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>· Федеральный закон от 24.11.1995 № 181-ФЗ «О социальной защите инвалидов в Российской Федерации»  </w:t>
      </w:r>
      <w:hyperlink r:id="rId8" w:tgtFrame="_blank" w:history="1"/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·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· Федеральный закон от 30.12.2009 № 384-ФЗ «Технический регламент о безопасности зданий и сооружений» 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D12D90">
        <w:rPr>
          <w:rFonts w:ascii="Helvetica" w:eastAsia="Times New Roman" w:hAnsi="Helvetica" w:cs="Helvetica"/>
          <w:color w:val="333333"/>
          <w:sz w:val="26"/>
          <w:szCs w:val="20"/>
        </w:rPr>
        <w:t xml:space="preserve">· Постановление Правительства Российской Федерации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  </w:t>
      </w:r>
    </w:p>
    <w:p w:rsidR="00F8353F" w:rsidRPr="00D12D90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6"/>
          <w:szCs w:val="20"/>
        </w:rPr>
      </w:pPr>
    </w:p>
    <w:p w:rsidR="00F8353F" w:rsidRPr="00F8353F" w:rsidRDefault="00F8353F" w:rsidP="00F8353F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8353F">
        <w:rPr>
          <w:rFonts w:ascii="Helvetica" w:eastAsia="Times New Roman" w:hAnsi="Helvetica" w:cs="Helvetica"/>
          <w:color w:val="333300"/>
          <w:sz w:val="20"/>
          <w:szCs w:val="20"/>
        </w:rPr>
        <w:t> </w:t>
      </w:r>
    </w:p>
    <w:p w:rsidR="00402A69" w:rsidRDefault="00402A69"/>
    <w:sectPr w:rsidR="00402A69" w:rsidSect="0051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771"/>
    <w:multiLevelType w:val="multilevel"/>
    <w:tmpl w:val="EFD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53F"/>
    <w:rsid w:val="00402A69"/>
    <w:rsid w:val="00512909"/>
    <w:rsid w:val="00662B62"/>
    <w:rsid w:val="00D12D90"/>
    <w:rsid w:val="00F8353F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09"/>
  </w:style>
  <w:style w:type="paragraph" w:styleId="2">
    <w:name w:val="heading 2"/>
    <w:basedOn w:val="a"/>
    <w:link w:val="20"/>
    <w:uiPriority w:val="9"/>
    <w:qFormat/>
    <w:rsid w:val="00F8353F"/>
    <w:pPr>
      <w:spacing w:before="180" w:after="180" w:line="360" w:lineRule="atLeast"/>
      <w:outlineLvl w:val="1"/>
    </w:pPr>
    <w:rPr>
      <w:rFonts w:ascii="inherit" w:eastAsia="Times New Roman" w:hAnsi="inherit" w:cs="Times New Roman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53F"/>
    <w:rPr>
      <w:rFonts w:ascii="inherit" w:eastAsia="Times New Roman" w:hAnsi="inherit" w:cs="Times New Roman"/>
      <w:b/>
      <w:bCs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F8353F"/>
    <w:rPr>
      <w:strike w:val="0"/>
      <w:dstrike w:val="0"/>
      <w:color w:val="18145C"/>
      <w:u w:val="none"/>
      <w:effect w:val="none"/>
    </w:rPr>
  </w:style>
  <w:style w:type="character" w:styleId="a4">
    <w:name w:val="Strong"/>
    <w:basedOn w:val="a0"/>
    <w:uiPriority w:val="22"/>
    <w:qFormat/>
    <w:rsid w:val="00F8353F"/>
    <w:rPr>
      <w:b/>
      <w:bCs/>
    </w:rPr>
  </w:style>
  <w:style w:type="paragraph" w:styleId="a5">
    <w:name w:val="Normal (Web)"/>
    <w:basedOn w:val="a"/>
    <w:uiPriority w:val="99"/>
    <w:semiHidden/>
    <w:unhideWhenUsed/>
    <w:rsid w:val="00F8353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8538">
      <w:bodyDiv w:val="1"/>
      <w:marLeft w:val="0"/>
      <w:marRight w:val="0"/>
      <w:marTop w:val="0"/>
      <w:marBottom w:val="0"/>
      <w:divBdr>
        <w:top w:val="single" w:sz="18" w:space="15" w:color="18145C"/>
        <w:left w:val="none" w:sz="0" w:space="0" w:color="auto"/>
        <w:bottom w:val="none" w:sz="0" w:space="0" w:color="auto"/>
        <w:right w:val="none" w:sz="0" w:space="0" w:color="auto"/>
      </w:divBdr>
      <w:divsChild>
        <w:div w:id="866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3597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10812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0855">
      <w:bodyDiv w:val="1"/>
      <w:marLeft w:val="0"/>
      <w:marRight w:val="0"/>
      <w:marTop w:val="0"/>
      <w:marBottom w:val="0"/>
      <w:divBdr>
        <w:top w:val="single" w:sz="18" w:space="15" w:color="18145C"/>
        <w:left w:val="none" w:sz="0" w:space="0" w:color="auto"/>
        <w:bottom w:val="none" w:sz="0" w:space="0" w:color="auto"/>
        <w:right w:val="none" w:sz="0" w:space="0" w:color="auto"/>
      </w:divBdr>
      <w:divsChild>
        <w:div w:id="871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rf.su/zakon/o-socialnoj-zashchite-invalidov-181-f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budsmanspb.ru/files/files/OON_02_si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.edu22.info/index.php/component/mailto/?tmpl=component&amp;template=protostar&amp;link=055051eeef880c4dd408f16d2d092a8960b6fd0a" TargetMode="External"/><Relationship Id="rId5" Type="http://schemas.openxmlformats.org/officeDocument/2006/relationships/hyperlink" Target="http://school3.edu22.info/index.php/dostupnaya-sreda?tmpl=component&amp;prin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dcterms:created xsi:type="dcterms:W3CDTF">2019-11-11T10:49:00Z</dcterms:created>
  <dcterms:modified xsi:type="dcterms:W3CDTF">2019-11-11T10:49:00Z</dcterms:modified>
</cp:coreProperties>
</file>